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DF333E">
        <w:rPr>
          <w:rFonts w:ascii="Times New Roman" w:hAnsi="Times New Roman"/>
          <w:b/>
          <w:color w:val="0070C0"/>
          <w:sz w:val="32"/>
          <w:szCs w:val="32"/>
        </w:rPr>
        <w:t>истории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 w:rsidR="00DF333E">
        <w:rPr>
          <w:rFonts w:ascii="Times New Roman" w:hAnsi="Times New Roman"/>
          <w:b/>
          <w:color w:val="0070C0"/>
          <w:sz w:val="32"/>
          <w:szCs w:val="32"/>
        </w:rPr>
        <w:t>5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D535CA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  <w:bookmarkStart w:id="0" w:name="_GoBack"/>
      <w:bookmarkEnd w:id="0"/>
    </w:p>
    <w:p w:rsidR="00053B17" w:rsidRPr="00D535CA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DF333E" w:rsidRPr="00D535CA">
        <w:rPr>
          <w:rFonts w:ascii="Times New Roman" w:hAnsi="Times New Roman" w:cs="Times New Roman"/>
          <w:sz w:val="28"/>
          <w:szCs w:val="24"/>
        </w:rPr>
        <w:t>15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F333E" w:rsidRPr="00312A2B" w:rsidTr="00DF333E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33E" w:rsidRPr="00312A2B" w:rsidRDefault="00DF333E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33E" w:rsidRPr="00DF333E" w:rsidRDefault="00DF333E" w:rsidP="00DF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1434550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33E" w:rsidRPr="00DF333E" w:rsidRDefault="00DF333E" w:rsidP="00DF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33E" w:rsidRPr="00DF333E" w:rsidRDefault="00DF333E" w:rsidP="00DF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37,94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33E" w:rsidRPr="00DF333E" w:rsidRDefault="00DF333E" w:rsidP="00DF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33E" w:rsidRPr="00DF333E" w:rsidRDefault="00DF333E" w:rsidP="00DF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15,97</w:t>
            </w:r>
          </w:p>
        </w:tc>
      </w:tr>
      <w:tr w:rsidR="00DF333E" w:rsidRPr="00312A2B" w:rsidTr="00DF333E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33E" w:rsidRPr="00312A2B" w:rsidRDefault="00DF333E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33E" w:rsidRPr="00DF333E" w:rsidRDefault="00DF333E" w:rsidP="00DF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33E" w:rsidRPr="00DF333E" w:rsidRDefault="00DF333E" w:rsidP="00DF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33E" w:rsidRPr="00DF333E" w:rsidRDefault="00DF333E" w:rsidP="00DF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33E" w:rsidRPr="00DF333E" w:rsidRDefault="00DF333E" w:rsidP="00DF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33E" w:rsidRPr="00DF333E" w:rsidRDefault="00DF333E" w:rsidP="00DF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19,92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F333E" w:rsidRDefault="00DF333E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60D20" w:rsidRDefault="00960D20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Pr="00960D20" w:rsidRDefault="00312A2B" w:rsidP="00960D20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8A5134" w:rsidRPr="00312A2B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3600" cy="6472989"/>
            <wp:effectExtent l="0" t="0" r="0" b="444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55FEF"/>
    <w:rsid w:val="002E262C"/>
    <w:rsid w:val="00312A2B"/>
    <w:rsid w:val="00484D96"/>
    <w:rsid w:val="00663CC5"/>
    <w:rsid w:val="006B51EB"/>
    <w:rsid w:val="00701293"/>
    <w:rsid w:val="0073149B"/>
    <w:rsid w:val="008A5134"/>
    <w:rsid w:val="008E5635"/>
    <w:rsid w:val="00960D20"/>
    <w:rsid w:val="009A3EA2"/>
    <w:rsid w:val="009E3E45"/>
    <w:rsid w:val="00CB053B"/>
    <w:rsid w:val="00D34DD8"/>
    <w:rsid w:val="00D535CA"/>
    <w:rsid w:val="00DD4C96"/>
    <w:rsid w:val="00DE3F2D"/>
    <w:rsid w:val="00DF333E"/>
    <w:rsid w:val="00E14276"/>
    <w:rsid w:val="00E6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6.91</c:v>
                </c:pt>
                <c:pt idx="1">
                  <c:v>37.94</c:v>
                </c:pt>
                <c:pt idx="2">
                  <c:v>39.18</c:v>
                </c:pt>
                <c:pt idx="3">
                  <c:v>15.97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3.63</c:v>
                </c:pt>
                <c:pt idx="1">
                  <c:v>35.340000000000003</c:v>
                </c:pt>
                <c:pt idx="2">
                  <c:v>41.1</c:v>
                </c:pt>
                <c:pt idx="3">
                  <c:v>19.920000000000002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47852544"/>
        <c:axId val="44948224"/>
      </c:barChart>
      <c:catAx>
        <c:axId val="478525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4948224"/>
        <c:crosses val="autoZero"/>
        <c:auto val="1"/>
        <c:lblAlgn val="ctr"/>
        <c:lblOffset val="100"/>
        <c:noMultiLvlLbl val="0"/>
      </c:catAx>
      <c:valAx>
        <c:axId val="449482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7852544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Лист1!$A$2:$A$17</c:f>
              <c:numCache>
                <c:formatCode>General</c:formatCode>
                <c:ptCount val="1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</c:numCache>
            </c:numRef>
          </c:cat>
          <c:val>
            <c:numRef>
              <c:f>Лист1!$B$2:$B$17</c:f>
              <c:numCache>
                <c:formatCode>General</c:formatCode>
                <c:ptCount val="16"/>
                <c:pt idx="0">
                  <c:v>0.7</c:v>
                </c:pt>
                <c:pt idx="1">
                  <c:v>1.4</c:v>
                </c:pt>
                <c:pt idx="2">
                  <c:v>2.2000000000000002</c:v>
                </c:pt>
                <c:pt idx="3">
                  <c:v>2.7</c:v>
                </c:pt>
                <c:pt idx="4">
                  <c:v>9.8000000000000007</c:v>
                </c:pt>
                <c:pt idx="5">
                  <c:v>9.6999999999999993</c:v>
                </c:pt>
                <c:pt idx="6">
                  <c:v>9.5</c:v>
                </c:pt>
                <c:pt idx="7">
                  <c:v>9</c:v>
                </c:pt>
                <c:pt idx="8">
                  <c:v>12.7</c:v>
                </c:pt>
                <c:pt idx="9">
                  <c:v>10.8</c:v>
                </c:pt>
                <c:pt idx="10">
                  <c:v>8.8000000000000007</c:v>
                </c:pt>
                <c:pt idx="11">
                  <c:v>6.9</c:v>
                </c:pt>
                <c:pt idx="12">
                  <c:v>6.8</c:v>
                </c:pt>
                <c:pt idx="13">
                  <c:v>4.5999999999999996</c:v>
                </c:pt>
                <c:pt idx="14">
                  <c:v>2.8</c:v>
                </c:pt>
                <c:pt idx="15">
                  <c:v>1.7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Лист1!$A$2:$A$17</c:f>
              <c:numCache>
                <c:formatCode>General</c:formatCode>
                <c:ptCount val="1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</c:numCache>
            </c:numRef>
          </c:cat>
          <c:val>
            <c:numRef>
              <c:f>Лист1!$C$2:$C$17</c:f>
              <c:numCache>
                <c:formatCode>General</c:formatCode>
                <c:ptCount val="16"/>
                <c:pt idx="0">
                  <c:v>0.3</c:v>
                </c:pt>
                <c:pt idx="1">
                  <c:v>0.8</c:v>
                </c:pt>
                <c:pt idx="2">
                  <c:v>1.2</c:v>
                </c:pt>
                <c:pt idx="3">
                  <c:v>1.3</c:v>
                </c:pt>
                <c:pt idx="4">
                  <c:v>8.8000000000000007</c:v>
                </c:pt>
                <c:pt idx="5">
                  <c:v>9.3000000000000007</c:v>
                </c:pt>
                <c:pt idx="6">
                  <c:v>8.9</c:v>
                </c:pt>
                <c:pt idx="7">
                  <c:v>8.3000000000000007</c:v>
                </c:pt>
                <c:pt idx="8">
                  <c:v>12.8</c:v>
                </c:pt>
                <c:pt idx="9">
                  <c:v>10.5</c:v>
                </c:pt>
                <c:pt idx="10">
                  <c:v>9.6</c:v>
                </c:pt>
                <c:pt idx="11">
                  <c:v>8.1</c:v>
                </c:pt>
                <c:pt idx="12">
                  <c:v>8.1</c:v>
                </c:pt>
                <c:pt idx="13">
                  <c:v>5.9</c:v>
                </c:pt>
                <c:pt idx="14">
                  <c:v>3.3</c:v>
                </c:pt>
                <c:pt idx="15">
                  <c:v>2.6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4448768"/>
        <c:axId val="64083008"/>
      </c:barChart>
      <c:catAx>
        <c:axId val="4444876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64083008"/>
        <c:crosses val="autoZero"/>
        <c:auto val="1"/>
        <c:lblAlgn val="ctr"/>
        <c:lblOffset val="100"/>
        <c:noMultiLvlLbl val="0"/>
      </c:catAx>
      <c:valAx>
        <c:axId val="64083008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4448768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34.119999999999997</c:v>
                </c:pt>
                <c:pt idx="1">
                  <c:v>56.67</c:v>
                </c:pt>
                <c:pt idx="2">
                  <c:v>9.2100000000000009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4442112"/>
        <c:axId val="44948800"/>
      </c:barChart>
      <c:catAx>
        <c:axId val="444421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4948800"/>
        <c:crosses val="autoZero"/>
        <c:auto val="1"/>
        <c:lblAlgn val="ctr"/>
        <c:lblOffset val="100"/>
        <c:noMultiLvlLbl val="0"/>
      </c:catAx>
      <c:valAx>
        <c:axId val="44948800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444211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Лист1!$A$2:$A$9</c:f>
              <c:numCache>
                <c:formatCode>General</c:formatCode>
                <c:ptCount val="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</c:numCache>
            </c:num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73.290000000000006</c:v>
                </c:pt>
                <c:pt idx="1">
                  <c:v>79.33</c:v>
                </c:pt>
                <c:pt idx="2">
                  <c:v>55.2</c:v>
                </c:pt>
                <c:pt idx="3">
                  <c:v>46.96</c:v>
                </c:pt>
                <c:pt idx="4">
                  <c:v>60.29</c:v>
                </c:pt>
                <c:pt idx="5">
                  <c:v>26.44</c:v>
                </c:pt>
                <c:pt idx="6">
                  <c:v>65.989999999999995</c:v>
                </c:pt>
                <c:pt idx="7">
                  <c:v>39.39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Лист1!$A$2:$A$9</c:f>
              <c:numCache>
                <c:formatCode>General</c:formatCode>
                <c:ptCount val="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</c:numCache>
            </c:numRef>
          </c:cat>
          <c:val>
            <c:numRef>
              <c:f>Лист1!$C$2:$C$9</c:f>
              <c:numCache>
                <c:formatCode>General</c:formatCode>
                <c:ptCount val="8"/>
                <c:pt idx="0">
                  <c:v>77.2</c:v>
                </c:pt>
                <c:pt idx="1">
                  <c:v>81.48</c:v>
                </c:pt>
                <c:pt idx="2">
                  <c:v>59.31</c:v>
                </c:pt>
                <c:pt idx="3">
                  <c:v>49.49</c:v>
                </c:pt>
                <c:pt idx="4">
                  <c:v>63.9</c:v>
                </c:pt>
                <c:pt idx="5">
                  <c:v>29.24</c:v>
                </c:pt>
                <c:pt idx="6">
                  <c:v>70.510000000000005</c:v>
                </c:pt>
                <c:pt idx="7">
                  <c:v>43.92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4442624"/>
        <c:axId val="47795584"/>
      </c:barChart>
      <c:catAx>
        <c:axId val="444426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7795584"/>
        <c:crosses val="autoZero"/>
        <c:auto val="1"/>
        <c:lblAlgn val="ctr"/>
        <c:lblOffset val="100"/>
        <c:noMultiLvlLbl val="0"/>
      </c:catAx>
      <c:valAx>
        <c:axId val="4779558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4442624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numRef>
              <c:f>Лист1!$A$2:$A$9</c:f>
              <c:numCache>
                <c:formatCode>General</c:formatCode>
                <c:ptCount val="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</c:numCache>
            </c:num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21.65</c:v>
                </c:pt>
                <c:pt idx="1">
                  <c:v>46.74</c:v>
                </c:pt>
                <c:pt idx="2">
                  <c:v>8.43</c:v>
                </c:pt>
                <c:pt idx="3">
                  <c:v>8.0500000000000007</c:v>
                </c:pt>
                <c:pt idx="4">
                  <c:v>22.61</c:v>
                </c:pt>
                <c:pt idx="5">
                  <c:v>2.87</c:v>
                </c:pt>
                <c:pt idx="6">
                  <c:v>21.84</c:v>
                </c:pt>
                <c:pt idx="7">
                  <c:v>4.5999999999999996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numRef>
              <c:f>Лист1!$A$2:$A$9</c:f>
              <c:numCache>
                <c:formatCode>General</c:formatCode>
                <c:ptCount val="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</c:numCache>
            </c:numRef>
          </c:cat>
          <c:val>
            <c:numRef>
              <c:f>Лист1!$C$2:$C$9</c:f>
              <c:numCache>
                <c:formatCode>General</c:formatCode>
                <c:ptCount val="8"/>
                <c:pt idx="0">
                  <c:v>64.91</c:v>
                </c:pt>
                <c:pt idx="1">
                  <c:v>71.87</c:v>
                </c:pt>
                <c:pt idx="2">
                  <c:v>36.380000000000003</c:v>
                </c:pt>
                <c:pt idx="3">
                  <c:v>24.65</c:v>
                </c:pt>
                <c:pt idx="4">
                  <c:v>49.92</c:v>
                </c:pt>
                <c:pt idx="5">
                  <c:v>10.130000000000001</c:v>
                </c:pt>
                <c:pt idx="6">
                  <c:v>50.43</c:v>
                </c:pt>
                <c:pt idx="7">
                  <c:v>20.78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numRef>
              <c:f>Лист1!$A$2:$A$9</c:f>
              <c:numCache>
                <c:formatCode>General</c:formatCode>
                <c:ptCount val="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</c:numCache>
            </c:numRef>
          </c:cat>
          <c:val>
            <c:numRef>
              <c:f>Лист1!$D$2:$D$9</c:f>
              <c:numCache>
                <c:formatCode>General</c:formatCode>
                <c:ptCount val="8"/>
                <c:pt idx="0">
                  <c:v>84.11</c:v>
                </c:pt>
                <c:pt idx="1">
                  <c:v>85.81</c:v>
                </c:pt>
                <c:pt idx="2">
                  <c:v>68.72</c:v>
                </c:pt>
                <c:pt idx="3">
                  <c:v>56.13</c:v>
                </c:pt>
                <c:pt idx="4">
                  <c:v>68.459999999999994</c:v>
                </c:pt>
                <c:pt idx="5">
                  <c:v>28.78</c:v>
                </c:pt>
                <c:pt idx="6">
                  <c:v>79.78</c:v>
                </c:pt>
                <c:pt idx="7">
                  <c:v>48.7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numRef>
              <c:f>Лист1!$A$2:$A$9</c:f>
              <c:numCache>
                <c:formatCode>General</c:formatCode>
                <c:ptCount val="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</c:numCache>
            </c:numRef>
          </c:cat>
          <c:val>
            <c:numRef>
              <c:f>Лист1!$E$2:$E$9</c:f>
              <c:numCache>
                <c:formatCode>General</c:formatCode>
                <c:ptCount val="8"/>
                <c:pt idx="0">
                  <c:v>94.86</c:v>
                </c:pt>
                <c:pt idx="1">
                  <c:v>95.95</c:v>
                </c:pt>
                <c:pt idx="2">
                  <c:v>89.82</c:v>
                </c:pt>
                <c:pt idx="3">
                  <c:v>87.4</c:v>
                </c:pt>
                <c:pt idx="4">
                  <c:v>86.79</c:v>
                </c:pt>
                <c:pt idx="5">
                  <c:v>68.900000000000006</c:v>
                </c:pt>
                <c:pt idx="6">
                  <c:v>95.88</c:v>
                </c:pt>
                <c:pt idx="7">
                  <c:v>82.25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4446720"/>
        <c:axId val="47797312"/>
      </c:lineChart>
      <c:catAx>
        <c:axId val="444467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7797312"/>
        <c:crosses val="autoZero"/>
        <c:auto val="1"/>
        <c:lblAlgn val="ctr"/>
        <c:lblOffset val="100"/>
        <c:noMultiLvlLbl val="0"/>
      </c:catAx>
      <c:valAx>
        <c:axId val="4779731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444672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871518664333625"/>
          <c:y val="0.83862767154105733"/>
          <c:w val="0.68951407115777197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9186169418166680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Лист1!$A$2:$A$9</c:f>
              <c:strCache>
                <c:ptCount val="8"/>
                <c:pt idx="0">
                  <c:v>1. Умение создавать, применять и преобразовывать знаки и символы, модели и схемы для решения учебных и познавательных задач. Работать с изобразительными историческими источниками, понимать и интерпретировать содержащуюся в них информацию.</c:v>
                </c:pt>
                <c:pt idx="1">
                  <c:v>2. Смысловое чтение. Умение проводить поиск информации в отрывках исторических текстов, материальных памятниках Древнего мира.</c:v>
                </c:pt>
                <c:pt idx="2">
                  <c:v>3.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 владение основами самоконтроля, самооценки, принятия решений и осуществления осознанного выбора в </c:v>
                </c:pt>
                <c:pt idx="3">
                  <c:v>4. Умение 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деятельности. Умение рассказывать о события</c:v>
                </c:pt>
                <c:pt idx="4">
                  <c:v>5. 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</c:v>
                </c:pt>
                <c:pt idx="5">
                  <c:v>6. 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владение основами самоконтроля, самооценки, принятия решений и осуществления осознанного выбора в </c:v>
                </c:pt>
                <c:pt idx="6">
                  <c:v>7.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классификации. Реализация историко-культурологическо¬го подхода, формирующего способности к межкультурному диалог</c:v>
                </c:pt>
                <c:pt idx="7">
                  <c:v>8. Умение создавать обобщения, классифицировать, самостоятельно выбирать основания и критерии для классификации; формирование важнейших культурно-исторических ориентиров для гражданской, этнонациональной, социальной, культурной самоидентификации личности.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73.290000000000006</c:v>
                </c:pt>
                <c:pt idx="1">
                  <c:v>79.33</c:v>
                </c:pt>
                <c:pt idx="2">
                  <c:v>55.2</c:v>
                </c:pt>
                <c:pt idx="3">
                  <c:v>46.96</c:v>
                </c:pt>
                <c:pt idx="4">
                  <c:v>60.29</c:v>
                </c:pt>
                <c:pt idx="5">
                  <c:v>26.44</c:v>
                </c:pt>
                <c:pt idx="6">
                  <c:v>65.989999999999995</c:v>
                </c:pt>
                <c:pt idx="7">
                  <c:v>39.39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Лист1!$A$2:$A$9</c:f>
              <c:strCache>
                <c:ptCount val="8"/>
                <c:pt idx="0">
                  <c:v>1. Умение создавать, применять и преобразовывать знаки и символы, модели и схемы для решения учебных и познавательных задач. Работать с изобразительными историческими источниками, понимать и интерпретировать содержащуюся в них информацию.</c:v>
                </c:pt>
                <c:pt idx="1">
                  <c:v>2. Смысловое чтение. Умение проводить поиск информации в отрывках исторических текстов, материальных памятниках Древнего мира.</c:v>
                </c:pt>
                <c:pt idx="2">
                  <c:v>3.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 владение основами самоконтроля, самооценки, принятия решений и осуществления осознанного выбора в </c:v>
                </c:pt>
                <c:pt idx="3">
                  <c:v>4. Умение 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деятельности. Умение рассказывать о события</c:v>
                </c:pt>
                <c:pt idx="4">
                  <c:v>5. 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</c:v>
                </c:pt>
                <c:pt idx="5">
                  <c:v>6. 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владение основами самоконтроля, самооценки, принятия решений и осуществления осознанного выбора в </c:v>
                </c:pt>
                <c:pt idx="6">
                  <c:v>7.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классификации. Реализация историко-культурологическо¬го подхода, формирующего способности к межкультурному диалог</c:v>
                </c:pt>
                <c:pt idx="7">
                  <c:v>8. Умение создавать обобщения, классифицировать, самостоятельно выбирать основания и критерии для классификации; формирование важнейших культурно-исторических ориентиров для гражданской, этнонациональной, социальной, культурной самоидентификации личности.</c:v>
                </c:pt>
              </c:strCache>
            </c:strRef>
          </c:cat>
          <c:val>
            <c:numRef>
              <c:f>Лист1!$C$2:$C$9</c:f>
              <c:numCache>
                <c:formatCode>General</c:formatCode>
                <c:ptCount val="8"/>
                <c:pt idx="0">
                  <c:v>77.2</c:v>
                </c:pt>
                <c:pt idx="1">
                  <c:v>81.48</c:v>
                </c:pt>
                <c:pt idx="2">
                  <c:v>59.31</c:v>
                </c:pt>
                <c:pt idx="3">
                  <c:v>49.49</c:v>
                </c:pt>
                <c:pt idx="4">
                  <c:v>63.9</c:v>
                </c:pt>
                <c:pt idx="5">
                  <c:v>29.24</c:v>
                </c:pt>
                <c:pt idx="6">
                  <c:v>70.510000000000005</c:v>
                </c:pt>
                <c:pt idx="7">
                  <c:v>43.92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0407424"/>
        <c:axId val="47796160"/>
      </c:barChart>
      <c:catAx>
        <c:axId val="504074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800"/>
            </a:pPr>
            <a:endParaRPr lang="ru-RU"/>
          </a:p>
        </c:txPr>
        <c:crossAx val="47796160"/>
        <c:crosses val="autoZero"/>
        <c:auto val="1"/>
        <c:lblAlgn val="ctr"/>
        <c:lblOffset val="100"/>
        <c:noMultiLvlLbl val="0"/>
      </c:catAx>
      <c:valAx>
        <c:axId val="47796160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0407424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581465778316173"/>
          <c:y val="0.96126954502510986"/>
          <c:w val="0.27088600904053661"/>
          <c:h val="3.797983174056184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4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8</cp:revision>
  <dcterms:created xsi:type="dcterms:W3CDTF">2021-10-28T12:49:00Z</dcterms:created>
  <dcterms:modified xsi:type="dcterms:W3CDTF">2021-11-30T13:32:00Z</dcterms:modified>
</cp:coreProperties>
</file>